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F0" w:rsidRDefault="00E559F0" w:rsidP="00E559F0">
      <w:pPr>
        <w:pStyle w:val="Header"/>
        <w:jc w:val="center"/>
        <w:rPr>
          <w:b/>
          <w:sz w:val="44"/>
          <w:szCs w:val="44"/>
        </w:rPr>
      </w:pPr>
      <w:bookmarkStart w:id="0" w:name="_GoBack"/>
      <w:bookmarkEnd w:id="0"/>
      <w:r w:rsidRPr="00097749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A4A234" wp14:editId="34EF7B22">
            <wp:simplePos x="0" y="0"/>
            <wp:positionH relativeFrom="column">
              <wp:posOffset>328930</wp:posOffset>
            </wp:positionH>
            <wp:positionV relativeFrom="paragraph">
              <wp:posOffset>-280212</wp:posOffset>
            </wp:positionV>
            <wp:extent cx="950976" cy="628253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2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62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749">
        <w:rPr>
          <w:b/>
          <w:sz w:val="44"/>
          <w:szCs w:val="44"/>
        </w:rPr>
        <w:t>Region 2 Technical Rescue</w:t>
      </w:r>
    </w:p>
    <w:p w:rsidR="00E559F0" w:rsidRPr="00610DC2" w:rsidRDefault="00E559F0" w:rsidP="00E559F0">
      <w:pPr>
        <w:pStyle w:val="Header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In</w:t>
      </w:r>
      <w:r w:rsidRPr="00610DC2">
        <w:rPr>
          <w:b/>
          <w:sz w:val="36"/>
          <w:szCs w:val="36"/>
        </w:rPr>
        <w:t>cident Reporting and After Action Review Policy</w:t>
      </w:r>
    </w:p>
    <w:p w:rsidR="00E559F0" w:rsidRPr="00610DC2" w:rsidRDefault="00E559F0" w:rsidP="00E559F0">
      <w:pPr>
        <w:pStyle w:val="Header"/>
        <w:jc w:val="center"/>
        <w:rPr>
          <w:b/>
          <w:sz w:val="24"/>
          <w:szCs w:val="24"/>
        </w:rPr>
      </w:pPr>
    </w:p>
    <w:p w:rsidR="00E559F0" w:rsidRDefault="00E559F0" w:rsidP="00E559F0">
      <w:pPr>
        <w:pStyle w:val="Header"/>
        <w:rPr>
          <w:sz w:val="24"/>
          <w:szCs w:val="24"/>
        </w:rPr>
      </w:pPr>
      <w:r w:rsidRPr="00E559F0">
        <w:rPr>
          <w:b/>
          <w:sz w:val="24"/>
          <w:szCs w:val="24"/>
        </w:rPr>
        <w:t>SCOPE: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 R2TRT Members included in Kitsap, Clallam, and Jefferson Counties.</w:t>
      </w:r>
    </w:p>
    <w:p w:rsidR="00E559F0" w:rsidRDefault="00E559F0" w:rsidP="00E559F0">
      <w:pPr>
        <w:pStyle w:val="Header"/>
        <w:rPr>
          <w:sz w:val="24"/>
          <w:szCs w:val="24"/>
        </w:rPr>
      </w:pPr>
    </w:p>
    <w:p w:rsidR="00E559F0" w:rsidRDefault="00E559F0" w:rsidP="00E559F0">
      <w:pPr>
        <w:pStyle w:val="Header"/>
        <w:rPr>
          <w:sz w:val="24"/>
          <w:szCs w:val="24"/>
        </w:rPr>
      </w:pPr>
      <w:r>
        <w:rPr>
          <w:b/>
          <w:sz w:val="24"/>
          <w:szCs w:val="24"/>
        </w:rPr>
        <w:t>PURPOSE</w:t>
      </w:r>
      <w:r w:rsidRPr="00E559F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559F0">
        <w:rPr>
          <w:sz w:val="24"/>
          <w:szCs w:val="24"/>
        </w:rPr>
        <w:t xml:space="preserve">To establish a R2TRT process for reporting a technical rescue response, and creating an </w:t>
      </w:r>
      <w:r w:rsidR="00C35135">
        <w:rPr>
          <w:sz w:val="24"/>
          <w:szCs w:val="24"/>
        </w:rPr>
        <w:t>After Action Review in one concise report.</w:t>
      </w:r>
    </w:p>
    <w:p w:rsidR="00E559F0" w:rsidRDefault="00E559F0" w:rsidP="00E559F0">
      <w:pPr>
        <w:pStyle w:val="Header"/>
        <w:rPr>
          <w:sz w:val="24"/>
          <w:szCs w:val="24"/>
        </w:rPr>
      </w:pPr>
    </w:p>
    <w:p w:rsidR="00610DC2" w:rsidRPr="00560961" w:rsidRDefault="00610DC2" w:rsidP="00610DC2">
      <w:pPr>
        <w:pStyle w:val="Header"/>
        <w:rPr>
          <w:b/>
          <w:sz w:val="24"/>
          <w:szCs w:val="24"/>
        </w:rPr>
      </w:pPr>
      <w:r w:rsidRPr="00560961">
        <w:rPr>
          <w:b/>
          <w:sz w:val="24"/>
          <w:szCs w:val="24"/>
        </w:rPr>
        <w:t>GUIDE:</w:t>
      </w:r>
    </w:p>
    <w:p w:rsidR="00E559F0" w:rsidRDefault="00E559F0" w:rsidP="00E559F0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Technical Rescue </w:t>
      </w:r>
      <w:r w:rsidR="00560961">
        <w:rPr>
          <w:sz w:val="24"/>
          <w:szCs w:val="24"/>
        </w:rPr>
        <w:t xml:space="preserve">work </w:t>
      </w:r>
      <w:r w:rsidRPr="00E559F0">
        <w:rPr>
          <w:sz w:val="24"/>
          <w:szCs w:val="24"/>
        </w:rPr>
        <w:t>is</w:t>
      </w:r>
      <w:r w:rsidR="00560961">
        <w:rPr>
          <w:sz w:val="24"/>
          <w:szCs w:val="24"/>
        </w:rPr>
        <w:t xml:space="preserve"> </w:t>
      </w:r>
      <w:r w:rsidRPr="00E559F0">
        <w:rPr>
          <w:sz w:val="24"/>
          <w:szCs w:val="24"/>
        </w:rPr>
        <w:t>complex</w:t>
      </w:r>
      <w:r w:rsidR="00610DC2">
        <w:rPr>
          <w:sz w:val="24"/>
          <w:szCs w:val="24"/>
        </w:rPr>
        <w:t>,</w:t>
      </w:r>
      <w:r w:rsidRPr="00E559F0">
        <w:rPr>
          <w:sz w:val="24"/>
          <w:szCs w:val="24"/>
        </w:rPr>
        <w:t xml:space="preserve"> demanding</w:t>
      </w:r>
      <w:r w:rsidR="00610DC2">
        <w:rPr>
          <w:sz w:val="24"/>
          <w:szCs w:val="24"/>
        </w:rPr>
        <w:t xml:space="preserve"> and</w:t>
      </w:r>
      <w:r w:rsidR="00610DC2" w:rsidRPr="00610DC2">
        <w:rPr>
          <w:sz w:val="24"/>
          <w:szCs w:val="24"/>
        </w:rPr>
        <w:t xml:space="preserve"> </w:t>
      </w:r>
      <w:r w:rsidR="00610DC2">
        <w:rPr>
          <w:sz w:val="24"/>
          <w:szCs w:val="24"/>
        </w:rPr>
        <w:t>expensive</w:t>
      </w:r>
      <w:r w:rsidRPr="00E559F0">
        <w:rPr>
          <w:sz w:val="24"/>
          <w:szCs w:val="24"/>
        </w:rPr>
        <w:t xml:space="preserve">. To </w:t>
      </w:r>
      <w:r w:rsidR="00632A45">
        <w:rPr>
          <w:sz w:val="24"/>
          <w:szCs w:val="24"/>
        </w:rPr>
        <w:t>succeed</w:t>
      </w:r>
      <w:r w:rsidRPr="00E559F0">
        <w:rPr>
          <w:sz w:val="24"/>
          <w:szCs w:val="24"/>
        </w:rPr>
        <w:t xml:space="preserve">, </w:t>
      </w:r>
      <w:r w:rsidR="00632A45">
        <w:rPr>
          <w:sz w:val="24"/>
          <w:szCs w:val="24"/>
        </w:rPr>
        <w:t xml:space="preserve">the TRT </w:t>
      </w:r>
      <w:r w:rsidRPr="00E559F0">
        <w:rPr>
          <w:sz w:val="24"/>
          <w:szCs w:val="24"/>
        </w:rPr>
        <w:t xml:space="preserve">must train our </w:t>
      </w:r>
      <w:r w:rsidR="00632A45">
        <w:rPr>
          <w:sz w:val="24"/>
          <w:szCs w:val="24"/>
        </w:rPr>
        <w:t xml:space="preserve">members </w:t>
      </w:r>
      <w:r w:rsidRPr="00E559F0">
        <w:rPr>
          <w:sz w:val="24"/>
          <w:szCs w:val="24"/>
        </w:rPr>
        <w:t>to successfully execute their missions. We must use every</w:t>
      </w:r>
      <w:r w:rsidR="00632A45">
        <w:rPr>
          <w:sz w:val="24"/>
          <w:szCs w:val="24"/>
        </w:rPr>
        <w:t xml:space="preserve"> </w:t>
      </w:r>
      <w:r w:rsidRPr="00E559F0">
        <w:rPr>
          <w:sz w:val="24"/>
          <w:szCs w:val="24"/>
        </w:rPr>
        <w:t xml:space="preserve">training opportunity to improve </w:t>
      </w:r>
      <w:r w:rsidR="00632A45">
        <w:rPr>
          <w:sz w:val="24"/>
          <w:szCs w:val="24"/>
        </w:rPr>
        <w:t xml:space="preserve">the </w:t>
      </w:r>
      <w:r w:rsidRPr="00E559F0">
        <w:rPr>
          <w:sz w:val="24"/>
          <w:szCs w:val="24"/>
        </w:rPr>
        <w:t>leader</w:t>
      </w:r>
      <w:r w:rsidR="00632A45">
        <w:rPr>
          <w:sz w:val="24"/>
          <w:szCs w:val="24"/>
        </w:rPr>
        <w:t>ship</w:t>
      </w:r>
      <w:r w:rsidRPr="00E559F0">
        <w:rPr>
          <w:sz w:val="24"/>
          <w:szCs w:val="24"/>
        </w:rPr>
        <w:t>, and unit task performance. To improve</w:t>
      </w:r>
      <w:r w:rsidR="00632A45">
        <w:rPr>
          <w:sz w:val="24"/>
          <w:szCs w:val="24"/>
        </w:rPr>
        <w:t xml:space="preserve"> </w:t>
      </w:r>
      <w:r w:rsidRPr="00E559F0">
        <w:rPr>
          <w:sz w:val="24"/>
          <w:szCs w:val="24"/>
        </w:rPr>
        <w:t>individual and collective-task performances</w:t>
      </w:r>
      <w:r w:rsidR="00632A45">
        <w:rPr>
          <w:sz w:val="24"/>
          <w:szCs w:val="24"/>
        </w:rPr>
        <w:t xml:space="preserve">, the TRT </w:t>
      </w:r>
      <w:r w:rsidRPr="00E559F0">
        <w:rPr>
          <w:sz w:val="24"/>
          <w:szCs w:val="24"/>
        </w:rPr>
        <w:t>must know and understand what happened or did not happen during</w:t>
      </w:r>
      <w:r w:rsidR="00632A45">
        <w:rPr>
          <w:sz w:val="24"/>
          <w:szCs w:val="24"/>
        </w:rPr>
        <w:t xml:space="preserve"> </w:t>
      </w:r>
      <w:r w:rsidRPr="00E559F0">
        <w:rPr>
          <w:sz w:val="24"/>
          <w:szCs w:val="24"/>
        </w:rPr>
        <w:t xml:space="preserve">every </w:t>
      </w:r>
      <w:r w:rsidR="00BE5D85">
        <w:rPr>
          <w:sz w:val="24"/>
          <w:szCs w:val="24"/>
        </w:rPr>
        <w:t xml:space="preserve">real </w:t>
      </w:r>
      <w:r w:rsidR="00BE5D85" w:rsidRPr="00E559F0">
        <w:rPr>
          <w:sz w:val="24"/>
          <w:szCs w:val="24"/>
        </w:rPr>
        <w:t xml:space="preserve">event </w:t>
      </w:r>
      <w:r w:rsidR="00BE5D85">
        <w:rPr>
          <w:sz w:val="24"/>
          <w:szCs w:val="24"/>
        </w:rPr>
        <w:t>or training.</w:t>
      </w:r>
    </w:p>
    <w:p w:rsidR="00560961" w:rsidRDefault="00560961" w:rsidP="00E559F0">
      <w:pPr>
        <w:pStyle w:val="Header"/>
        <w:rPr>
          <w:sz w:val="24"/>
          <w:szCs w:val="24"/>
        </w:rPr>
      </w:pPr>
    </w:p>
    <w:p w:rsidR="00610DC2" w:rsidRDefault="00BE5D85" w:rsidP="00610DC2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Reporting all TRT incident responses and </w:t>
      </w:r>
      <w:r w:rsidR="00DA1416">
        <w:rPr>
          <w:sz w:val="24"/>
          <w:szCs w:val="24"/>
        </w:rPr>
        <w:t>After A</w:t>
      </w:r>
      <w:r w:rsidR="00E559F0" w:rsidRPr="00E559F0">
        <w:rPr>
          <w:sz w:val="24"/>
          <w:szCs w:val="24"/>
        </w:rPr>
        <w:t xml:space="preserve">ction </w:t>
      </w:r>
      <w:r w:rsidR="00DA1416">
        <w:rPr>
          <w:sz w:val="24"/>
          <w:szCs w:val="24"/>
        </w:rPr>
        <w:t>R</w:t>
      </w:r>
      <w:r w:rsidR="00E559F0" w:rsidRPr="00E559F0">
        <w:rPr>
          <w:sz w:val="24"/>
          <w:szCs w:val="24"/>
        </w:rPr>
        <w:t>eviews (AARs) help</w:t>
      </w:r>
      <w:r w:rsidR="00DA1416">
        <w:rPr>
          <w:sz w:val="24"/>
          <w:szCs w:val="24"/>
        </w:rPr>
        <w:t>s</w:t>
      </w:r>
      <w:r w:rsidR="00E559F0" w:rsidRPr="00E559F0">
        <w:rPr>
          <w:sz w:val="24"/>
          <w:szCs w:val="24"/>
        </w:rPr>
        <w:t xml:space="preserve"> provide feedback on mission and</w:t>
      </w:r>
      <w:r w:rsidR="00632A45">
        <w:rPr>
          <w:sz w:val="24"/>
          <w:szCs w:val="24"/>
        </w:rPr>
        <w:t xml:space="preserve"> </w:t>
      </w:r>
      <w:r w:rsidR="00E559F0" w:rsidRPr="00E559F0">
        <w:rPr>
          <w:sz w:val="24"/>
          <w:szCs w:val="24"/>
        </w:rPr>
        <w:t>task performances</w:t>
      </w:r>
      <w:r>
        <w:rPr>
          <w:sz w:val="24"/>
          <w:szCs w:val="24"/>
        </w:rPr>
        <w:t xml:space="preserve">. </w:t>
      </w:r>
      <w:r w:rsidR="00560961">
        <w:rPr>
          <w:sz w:val="24"/>
          <w:szCs w:val="24"/>
        </w:rPr>
        <w:t>Incident r</w:t>
      </w:r>
      <w:r>
        <w:rPr>
          <w:sz w:val="24"/>
          <w:szCs w:val="24"/>
        </w:rPr>
        <w:t xml:space="preserve">eporting tracks useful data for analysis regarding </w:t>
      </w:r>
      <w:r w:rsidR="00560961">
        <w:rPr>
          <w:sz w:val="24"/>
          <w:szCs w:val="24"/>
        </w:rPr>
        <w:t xml:space="preserve">annual reports, </w:t>
      </w:r>
      <w:r>
        <w:rPr>
          <w:sz w:val="24"/>
          <w:szCs w:val="24"/>
        </w:rPr>
        <w:t>types of calls</w:t>
      </w:r>
      <w:r w:rsidR="00560961">
        <w:rPr>
          <w:sz w:val="24"/>
          <w:szCs w:val="24"/>
        </w:rPr>
        <w:t xml:space="preserve">, </w:t>
      </w:r>
      <w:r w:rsidR="00C35135">
        <w:rPr>
          <w:sz w:val="24"/>
          <w:szCs w:val="24"/>
        </w:rPr>
        <w:t xml:space="preserve">costs, </w:t>
      </w:r>
      <w:r w:rsidR="00560961">
        <w:rPr>
          <w:sz w:val="24"/>
          <w:szCs w:val="24"/>
        </w:rPr>
        <w:t>frequency, equipment use</w:t>
      </w:r>
      <w:r w:rsidR="00DA1416">
        <w:rPr>
          <w:sz w:val="24"/>
          <w:szCs w:val="24"/>
        </w:rPr>
        <w:t>,</w:t>
      </w:r>
      <w:r w:rsidR="00560961">
        <w:rPr>
          <w:sz w:val="24"/>
          <w:szCs w:val="24"/>
        </w:rPr>
        <w:t xml:space="preserve"> etc. </w:t>
      </w:r>
      <w:r w:rsidR="00DA1416">
        <w:rPr>
          <w:sz w:val="24"/>
          <w:szCs w:val="24"/>
        </w:rPr>
        <w:t>After A</w:t>
      </w:r>
      <w:r w:rsidR="00560961" w:rsidRPr="00E559F0">
        <w:rPr>
          <w:sz w:val="24"/>
          <w:szCs w:val="24"/>
        </w:rPr>
        <w:t xml:space="preserve">ction </w:t>
      </w:r>
      <w:r w:rsidR="00DA1416">
        <w:rPr>
          <w:sz w:val="24"/>
          <w:szCs w:val="24"/>
        </w:rPr>
        <w:t>R</w:t>
      </w:r>
      <w:r w:rsidR="00560961" w:rsidRPr="00E559F0">
        <w:rPr>
          <w:sz w:val="24"/>
          <w:szCs w:val="24"/>
        </w:rPr>
        <w:t>eviews identify how to correct</w:t>
      </w:r>
      <w:r w:rsidR="00560961">
        <w:rPr>
          <w:sz w:val="24"/>
          <w:szCs w:val="24"/>
        </w:rPr>
        <w:t xml:space="preserve"> </w:t>
      </w:r>
      <w:r w:rsidR="00560961" w:rsidRPr="00E559F0">
        <w:rPr>
          <w:sz w:val="24"/>
          <w:szCs w:val="24"/>
        </w:rPr>
        <w:t>deficiencies, sustain strengths, and focus on performance of specific mission essential</w:t>
      </w:r>
      <w:r w:rsidR="00560961">
        <w:rPr>
          <w:sz w:val="24"/>
          <w:szCs w:val="24"/>
        </w:rPr>
        <w:t xml:space="preserve"> </w:t>
      </w:r>
      <w:r w:rsidR="00560961" w:rsidRPr="00E559F0">
        <w:rPr>
          <w:sz w:val="24"/>
          <w:szCs w:val="24"/>
        </w:rPr>
        <w:t>tasks</w:t>
      </w:r>
      <w:r w:rsidR="00560961">
        <w:rPr>
          <w:sz w:val="24"/>
          <w:szCs w:val="24"/>
        </w:rPr>
        <w:t xml:space="preserve">. </w:t>
      </w:r>
      <w:r w:rsidR="00E559F0" w:rsidRPr="00E559F0">
        <w:rPr>
          <w:sz w:val="24"/>
          <w:szCs w:val="24"/>
        </w:rPr>
        <w:t>The environment and climate surrounding an</w:t>
      </w:r>
      <w:r w:rsidR="00560961">
        <w:rPr>
          <w:sz w:val="24"/>
          <w:szCs w:val="24"/>
        </w:rPr>
        <w:t xml:space="preserve"> </w:t>
      </w:r>
      <w:r w:rsidR="00E559F0" w:rsidRPr="00E559F0">
        <w:rPr>
          <w:sz w:val="24"/>
          <w:szCs w:val="24"/>
        </w:rPr>
        <w:t xml:space="preserve">AAR must be one in which the </w:t>
      </w:r>
      <w:r w:rsidR="00632A45">
        <w:rPr>
          <w:sz w:val="24"/>
          <w:szCs w:val="24"/>
        </w:rPr>
        <w:t>TRT members</w:t>
      </w:r>
      <w:r w:rsidR="00E559F0" w:rsidRPr="00E559F0">
        <w:rPr>
          <w:sz w:val="24"/>
          <w:szCs w:val="24"/>
        </w:rPr>
        <w:t xml:space="preserve"> openly and honestly discuss what</w:t>
      </w:r>
      <w:r w:rsidR="00632A45">
        <w:rPr>
          <w:sz w:val="24"/>
          <w:szCs w:val="24"/>
        </w:rPr>
        <w:t xml:space="preserve"> </w:t>
      </w:r>
      <w:r w:rsidR="00E559F0" w:rsidRPr="00E559F0">
        <w:rPr>
          <w:sz w:val="24"/>
          <w:szCs w:val="24"/>
        </w:rPr>
        <w:t>actually transpired i</w:t>
      </w:r>
      <w:r>
        <w:rPr>
          <w:sz w:val="24"/>
          <w:szCs w:val="24"/>
        </w:rPr>
        <w:t>n sufficient detail and clarity.</w:t>
      </w:r>
      <w:r w:rsidR="00610DC2" w:rsidRPr="00610DC2">
        <w:rPr>
          <w:sz w:val="24"/>
          <w:szCs w:val="24"/>
        </w:rPr>
        <w:t xml:space="preserve"> </w:t>
      </w:r>
    </w:p>
    <w:p w:rsidR="00610DC2" w:rsidRDefault="00610DC2" w:rsidP="00610DC2">
      <w:pPr>
        <w:pStyle w:val="Header"/>
        <w:rPr>
          <w:sz w:val="24"/>
          <w:szCs w:val="24"/>
        </w:rPr>
      </w:pPr>
    </w:p>
    <w:p w:rsidR="00C35135" w:rsidRDefault="00610DC2" w:rsidP="00C35135">
      <w:pPr>
        <w:pStyle w:val="Header"/>
      </w:pPr>
      <w:r>
        <w:rPr>
          <w:sz w:val="24"/>
          <w:szCs w:val="24"/>
        </w:rPr>
        <w:t xml:space="preserve">Multi-agency TRT reporting can be complicated and incidents can get missed. Therefore incident reporting and AARs must be funneled to the Lead Agency for accurate record keeping. </w:t>
      </w:r>
    </w:p>
    <w:p w:rsidR="00610DC2" w:rsidRDefault="00610DC2" w:rsidP="00610DC2">
      <w:pPr>
        <w:pStyle w:val="Header"/>
        <w:rPr>
          <w:sz w:val="24"/>
          <w:szCs w:val="24"/>
        </w:rPr>
      </w:pPr>
    </w:p>
    <w:p w:rsidR="00E559F0" w:rsidRPr="00610DC2" w:rsidRDefault="00610DC2" w:rsidP="00E559F0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>PROCESS:</w:t>
      </w:r>
    </w:p>
    <w:p w:rsidR="00C35135" w:rsidRDefault="00560961" w:rsidP="00632A45">
      <w:pPr>
        <w:pStyle w:val="Head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any </w:t>
      </w:r>
      <w:r w:rsidR="00BE5D85">
        <w:rPr>
          <w:sz w:val="24"/>
          <w:szCs w:val="24"/>
        </w:rPr>
        <w:t xml:space="preserve">R2TRT response </w:t>
      </w:r>
      <w:r w:rsidR="00610DC2">
        <w:rPr>
          <w:sz w:val="24"/>
          <w:szCs w:val="24"/>
        </w:rPr>
        <w:t xml:space="preserve">is </w:t>
      </w:r>
      <w:r w:rsidR="00BE5D85">
        <w:rPr>
          <w:sz w:val="24"/>
          <w:szCs w:val="24"/>
        </w:rPr>
        <w:t>dispatch</w:t>
      </w:r>
      <w:r w:rsidR="00610DC2">
        <w:rPr>
          <w:sz w:val="24"/>
          <w:szCs w:val="24"/>
        </w:rPr>
        <w:t xml:space="preserve">ed, </w:t>
      </w:r>
      <w:r w:rsidR="00BE5D85">
        <w:rPr>
          <w:sz w:val="24"/>
          <w:szCs w:val="24"/>
        </w:rPr>
        <w:t>the responding</w:t>
      </w:r>
      <w:r>
        <w:rPr>
          <w:sz w:val="24"/>
          <w:szCs w:val="24"/>
        </w:rPr>
        <w:t xml:space="preserve"> </w:t>
      </w:r>
      <w:r w:rsidR="00610DC2">
        <w:rPr>
          <w:sz w:val="24"/>
          <w:szCs w:val="24"/>
        </w:rPr>
        <w:t>TRT member</w:t>
      </w:r>
      <w:r w:rsidR="00BE5D85">
        <w:rPr>
          <w:sz w:val="24"/>
          <w:szCs w:val="24"/>
        </w:rPr>
        <w:t xml:space="preserve"> shall forward an email report to the R2TRT </w:t>
      </w:r>
      <w:r w:rsidR="00610DC2">
        <w:rPr>
          <w:sz w:val="24"/>
          <w:szCs w:val="24"/>
        </w:rPr>
        <w:t>M</w:t>
      </w:r>
      <w:r w:rsidR="00BE5D85">
        <w:rPr>
          <w:sz w:val="24"/>
          <w:szCs w:val="24"/>
        </w:rPr>
        <w:t>anager (</w:t>
      </w:r>
      <w:r>
        <w:rPr>
          <w:sz w:val="24"/>
          <w:szCs w:val="24"/>
        </w:rPr>
        <w:t xml:space="preserve">R2TRT </w:t>
      </w:r>
      <w:r w:rsidR="00BE5D85">
        <w:rPr>
          <w:sz w:val="24"/>
          <w:szCs w:val="24"/>
        </w:rPr>
        <w:t xml:space="preserve">Lead Agency) and </w:t>
      </w:r>
      <w:r>
        <w:rPr>
          <w:sz w:val="24"/>
          <w:szCs w:val="24"/>
        </w:rPr>
        <w:t>Department A</w:t>
      </w:r>
      <w:r w:rsidR="00BE5D85">
        <w:rPr>
          <w:sz w:val="24"/>
          <w:szCs w:val="24"/>
        </w:rPr>
        <w:t>gency Lead.</w:t>
      </w:r>
    </w:p>
    <w:p w:rsidR="00BE5D85" w:rsidRDefault="00BE5D85" w:rsidP="00632A45">
      <w:pPr>
        <w:pStyle w:val="Head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4067C">
        <w:rPr>
          <w:sz w:val="24"/>
          <w:szCs w:val="24"/>
        </w:rPr>
        <w:t xml:space="preserve">single </w:t>
      </w:r>
      <w:r>
        <w:rPr>
          <w:sz w:val="24"/>
          <w:szCs w:val="24"/>
        </w:rPr>
        <w:t xml:space="preserve">report </w:t>
      </w:r>
      <w:r w:rsidR="0074067C">
        <w:rPr>
          <w:sz w:val="24"/>
          <w:szCs w:val="24"/>
        </w:rPr>
        <w:t>is both an incident report and AAR. It must</w:t>
      </w:r>
      <w:r>
        <w:rPr>
          <w:sz w:val="24"/>
          <w:szCs w:val="24"/>
        </w:rPr>
        <w:t xml:space="preserve"> include the following:</w:t>
      </w:r>
    </w:p>
    <w:p w:rsidR="00BE5D85" w:rsidRDefault="00BE5D85" w:rsidP="00BE5D85">
      <w:pPr>
        <w:pStyle w:val="Head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</w:t>
      </w:r>
      <w:r w:rsidR="00610DC2">
        <w:rPr>
          <w:sz w:val="24"/>
          <w:szCs w:val="24"/>
        </w:rPr>
        <w:t xml:space="preserve"> was involved</w:t>
      </w:r>
      <w:r>
        <w:rPr>
          <w:sz w:val="24"/>
          <w:szCs w:val="24"/>
        </w:rPr>
        <w:t>, what</w:t>
      </w:r>
      <w:r w:rsidR="00610DC2">
        <w:rPr>
          <w:sz w:val="24"/>
          <w:szCs w:val="24"/>
        </w:rPr>
        <w:t xml:space="preserve"> happened, when,</w:t>
      </w:r>
      <w:r>
        <w:rPr>
          <w:sz w:val="24"/>
          <w:szCs w:val="24"/>
        </w:rPr>
        <w:t xml:space="preserve"> where, and how</w:t>
      </w:r>
      <w:r w:rsidR="00610DC2">
        <w:rPr>
          <w:sz w:val="24"/>
          <w:szCs w:val="24"/>
        </w:rPr>
        <w:t xml:space="preserve"> it was resolved</w:t>
      </w:r>
    </w:p>
    <w:p w:rsidR="00BE5D85" w:rsidRDefault="00BE5D85" w:rsidP="00BE5D85">
      <w:pPr>
        <w:pStyle w:val="Header"/>
        <w:numPr>
          <w:ilvl w:val="1"/>
          <w:numId w:val="1"/>
        </w:numPr>
        <w:rPr>
          <w:sz w:val="24"/>
          <w:szCs w:val="24"/>
        </w:rPr>
      </w:pPr>
      <w:r w:rsidRPr="00C35135">
        <w:rPr>
          <w:sz w:val="24"/>
          <w:szCs w:val="24"/>
        </w:rPr>
        <w:t>The incident number</w:t>
      </w:r>
      <w:r w:rsidR="00C35135" w:rsidRPr="00C35135">
        <w:rPr>
          <w:sz w:val="24"/>
          <w:szCs w:val="24"/>
        </w:rPr>
        <w:t xml:space="preserve">, and </w:t>
      </w:r>
      <w:r w:rsidR="00C35135">
        <w:rPr>
          <w:sz w:val="24"/>
          <w:szCs w:val="24"/>
        </w:rPr>
        <w:t>p</w:t>
      </w:r>
      <w:r w:rsidRPr="00C35135">
        <w:rPr>
          <w:sz w:val="24"/>
          <w:szCs w:val="24"/>
        </w:rPr>
        <w:t>hotos or video if available</w:t>
      </w:r>
    </w:p>
    <w:p w:rsidR="00C35135" w:rsidRPr="00C35135" w:rsidRDefault="00C35135" w:rsidP="00BE5D85">
      <w:pPr>
        <w:pStyle w:val="Head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what went good and what was bad. Opportunities for improvement.</w:t>
      </w:r>
    </w:p>
    <w:p w:rsidR="00610DC2" w:rsidRDefault="00610DC2" w:rsidP="00610DC2">
      <w:pPr>
        <w:pStyle w:val="Head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 incident </w:t>
      </w:r>
      <w:r w:rsidR="0074067C">
        <w:rPr>
          <w:sz w:val="24"/>
          <w:szCs w:val="24"/>
        </w:rPr>
        <w:t>is not dispatched as a TRT r</w:t>
      </w:r>
      <w:r>
        <w:rPr>
          <w:sz w:val="24"/>
          <w:szCs w:val="24"/>
        </w:rPr>
        <w:t xml:space="preserve">esponse, but evolves into technical rescue work and units on scene perform TRT work a report shall also be filled out. </w:t>
      </w:r>
    </w:p>
    <w:p w:rsidR="00C35135" w:rsidRPr="00C35135" w:rsidRDefault="00560961" w:rsidP="00C35135">
      <w:pPr>
        <w:pStyle w:val="Header"/>
        <w:numPr>
          <w:ilvl w:val="0"/>
          <w:numId w:val="1"/>
        </w:numPr>
      </w:pPr>
      <w:r w:rsidRPr="00610DC2">
        <w:rPr>
          <w:sz w:val="24"/>
          <w:szCs w:val="24"/>
        </w:rPr>
        <w:t xml:space="preserve">No information regarding patient HIPPA protected information shall be included in the report. The report shall </w:t>
      </w:r>
      <w:r w:rsidR="00C35135">
        <w:rPr>
          <w:sz w:val="24"/>
          <w:szCs w:val="24"/>
        </w:rPr>
        <w:t xml:space="preserve">only </w:t>
      </w:r>
      <w:r w:rsidRPr="00610DC2">
        <w:rPr>
          <w:sz w:val="24"/>
          <w:szCs w:val="24"/>
        </w:rPr>
        <w:t>rem</w:t>
      </w:r>
      <w:r w:rsidR="00C35135">
        <w:rPr>
          <w:sz w:val="24"/>
          <w:szCs w:val="24"/>
        </w:rPr>
        <w:t xml:space="preserve">ain focused </w:t>
      </w:r>
      <w:r w:rsidRPr="00610DC2">
        <w:rPr>
          <w:sz w:val="24"/>
          <w:szCs w:val="24"/>
        </w:rPr>
        <w:t>on the team</w:t>
      </w:r>
      <w:r w:rsidR="00DA1416">
        <w:rPr>
          <w:sz w:val="24"/>
          <w:szCs w:val="24"/>
        </w:rPr>
        <w:t>’s</w:t>
      </w:r>
      <w:r w:rsidRPr="00610DC2">
        <w:rPr>
          <w:sz w:val="24"/>
          <w:szCs w:val="24"/>
        </w:rPr>
        <w:t xml:space="preserve"> actions.</w:t>
      </w:r>
    </w:p>
    <w:p w:rsidR="00C35135" w:rsidRPr="0074067C" w:rsidRDefault="0074067C" w:rsidP="0074067C">
      <w:pPr>
        <w:pStyle w:val="Header"/>
        <w:numPr>
          <w:ilvl w:val="0"/>
          <w:numId w:val="1"/>
        </w:numPr>
        <w:rPr>
          <w:sz w:val="24"/>
          <w:szCs w:val="24"/>
        </w:rPr>
      </w:pPr>
      <w:r w:rsidRPr="0074067C">
        <w:rPr>
          <w:sz w:val="24"/>
          <w:szCs w:val="24"/>
        </w:rPr>
        <w:t>AARs may be created following TRT trainin</w:t>
      </w:r>
      <w:r>
        <w:rPr>
          <w:sz w:val="24"/>
          <w:szCs w:val="24"/>
        </w:rPr>
        <w:t>g events if requested.</w:t>
      </w:r>
    </w:p>
    <w:sectPr w:rsidR="00C35135" w:rsidRPr="0074067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E2" w:rsidRDefault="003B34E2" w:rsidP="00E559F0">
      <w:pPr>
        <w:spacing w:after="0" w:line="240" w:lineRule="auto"/>
      </w:pPr>
      <w:r>
        <w:separator/>
      </w:r>
    </w:p>
  </w:endnote>
  <w:endnote w:type="continuationSeparator" w:id="0">
    <w:p w:rsidR="003B34E2" w:rsidRDefault="003B34E2" w:rsidP="00E5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F0" w:rsidRDefault="00E559F0">
    <w:pPr>
      <w:pStyle w:val="Footer"/>
    </w:pPr>
    <w:r>
      <w:t>Reporting and AAR Policy</w:t>
    </w:r>
    <w:r w:rsidR="00610DC2">
      <w:tab/>
    </w:r>
    <w:r w:rsidR="00610DC2">
      <w:tab/>
      <w:t>8/17/2017</w:t>
    </w:r>
  </w:p>
  <w:p w:rsidR="00E559F0" w:rsidRDefault="00E55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E2" w:rsidRDefault="003B34E2" w:rsidP="00E559F0">
      <w:pPr>
        <w:spacing w:after="0" w:line="240" w:lineRule="auto"/>
      </w:pPr>
      <w:r>
        <w:separator/>
      </w:r>
    </w:p>
  </w:footnote>
  <w:footnote w:type="continuationSeparator" w:id="0">
    <w:p w:rsidR="003B34E2" w:rsidRDefault="003B34E2" w:rsidP="00E5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F91"/>
    <w:multiLevelType w:val="hybridMultilevel"/>
    <w:tmpl w:val="7BE8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F0"/>
    <w:rsid w:val="000E42DF"/>
    <w:rsid w:val="003A2057"/>
    <w:rsid w:val="003B34E2"/>
    <w:rsid w:val="00560961"/>
    <w:rsid w:val="00610DC2"/>
    <w:rsid w:val="00632A45"/>
    <w:rsid w:val="0074067C"/>
    <w:rsid w:val="00BE5D85"/>
    <w:rsid w:val="00C35135"/>
    <w:rsid w:val="00DA1416"/>
    <w:rsid w:val="00E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F0"/>
  </w:style>
  <w:style w:type="paragraph" w:styleId="Footer">
    <w:name w:val="footer"/>
    <w:basedOn w:val="Normal"/>
    <w:link w:val="FooterChar"/>
    <w:uiPriority w:val="99"/>
    <w:unhideWhenUsed/>
    <w:rsid w:val="00E5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F0"/>
  </w:style>
  <w:style w:type="paragraph" w:styleId="BalloonText">
    <w:name w:val="Balloon Text"/>
    <w:basedOn w:val="Normal"/>
    <w:link w:val="BalloonTextChar"/>
    <w:uiPriority w:val="99"/>
    <w:semiHidden/>
    <w:unhideWhenUsed/>
    <w:rsid w:val="00E5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F0"/>
  </w:style>
  <w:style w:type="paragraph" w:styleId="Footer">
    <w:name w:val="footer"/>
    <w:basedOn w:val="Normal"/>
    <w:link w:val="FooterChar"/>
    <w:uiPriority w:val="99"/>
    <w:unhideWhenUsed/>
    <w:rsid w:val="00E5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F0"/>
  </w:style>
  <w:style w:type="paragraph" w:styleId="BalloonText">
    <w:name w:val="Balloon Text"/>
    <w:basedOn w:val="Normal"/>
    <w:link w:val="BalloonTextChar"/>
    <w:uiPriority w:val="99"/>
    <w:semiHidden/>
    <w:unhideWhenUsed/>
    <w:rsid w:val="00E5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8333-EA09-4199-91B2-7ED661A9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Jason</dc:creator>
  <cp:lastModifiedBy>Gillanders, Jacob</cp:lastModifiedBy>
  <cp:revision>2</cp:revision>
  <dcterms:created xsi:type="dcterms:W3CDTF">2018-01-30T22:28:00Z</dcterms:created>
  <dcterms:modified xsi:type="dcterms:W3CDTF">2018-01-30T22:28:00Z</dcterms:modified>
</cp:coreProperties>
</file>